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86" w:rsidRPr="004D7FF5" w:rsidRDefault="00630B86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680"/>
        <w:gridCol w:w="2145"/>
        <w:gridCol w:w="2220"/>
      </w:tblGrid>
      <w:tr w:rsidR="004D7FF5" w:rsidRPr="004D7FF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  <w:r w:rsidRPr="004D7FF5">
              <w:t>Наименование организации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Утверждаю</w:t>
            </w:r>
          </w:p>
        </w:tc>
      </w:tr>
      <w:tr w:rsidR="004D7FF5" w:rsidRPr="004D7FF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_______________________________</w:t>
            </w:r>
          </w:p>
        </w:tc>
      </w:tr>
      <w:tr w:rsidR="004D7FF5" w:rsidRPr="004D7FF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(руководитель организации)</w:t>
            </w:r>
          </w:p>
        </w:tc>
      </w:tr>
      <w:tr w:rsidR="004D7FF5" w:rsidRPr="004D7FF5"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  <w:r w:rsidRPr="004D7FF5">
              <w:t>Должностная инструкция</w:t>
            </w:r>
          </w:p>
          <w:p w:rsidR="00630B86" w:rsidRPr="004D7FF5" w:rsidRDefault="00630B86">
            <w:pPr>
              <w:pStyle w:val="ConsPlusNormal"/>
            </w:pPr>
            <w:r w:rsidRPr="004D7FF5">
              <w:t>начальника (руководителя) отдела надзора за зданиями, сооружениями и пожарной безопасностью &lt;1&gt;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________________/______________</w:t>
            </w:r>
          </w:p>
        </w:tc>
      </w:tr>
      <w:tr w:rsidR="004D7FF5" w:rsidRPr="004D7FF5">
        <w:tc>
          <w:tcPr>
            <w:tcW w:w="4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(подпись)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(Ф.И.О.)</w:t>
            </w:r>
          </w:p>
        </w:tc>
        <w:bookmarkStart w:id="0" w:name="_GoBack"/>
        <w:bookmarkEnd w:id="0"/>
      </w:tr>
      <w:tr w:rsidR="004D7FF5" w:rsidRPr="004D7FF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  <w:r w:rsidRPr="004D7FF5">
              <w:t>"___"__________ ____ г. N 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"___"____________ ____ г.</w:t>
            </w:r>
          </w:p>
        </w:tc>
      </w:tr>
      <w:tr w:rsidR="004D7FF5" w:rsidRPr="004D7FF5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  <w:r w:rsidRPr="004D7FF5">
              <w:t>г. 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</w:tr>
    </w:tbl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jc w:val="center"/>
        <w:outlineLvl w:val="0"/>
      </w:pPr>
      <w:r w:rsidRPr="004D7FF5">
        <w:t>1. Общие положения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  <w:r w:rsidRPr="004D7FF5">
        <w:t>1.1. Настоящая должностная инструкция определяет должностные обязанности, права и ответственность, условия работы, взаимоотношения (связи по должности), критерии оценки деловых качеств и результатов работы при выполнении работ по специальности и непосредственно на рабочем месте начальника (руководителя) отдела надзора за зданиями, сооружениями и пожарной безопасностью (далее - Работник) в ____ "______" (далее - Работодатель).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1.2. Работник назначается на должность и освобождается от должности в установленном действующим трудовым законодательством Российской Федерации порядке приказом руководителя Работодателя.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1.3. Работник относится к руководителям.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1.4. Работник подчиняется непосредственно __________________ (должность).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1.5. На должность Работника назначается лицо, имеющее высшее профессиональное образование по специальности "Энергетика, энергетическое машиностроение и электротехника" и стаж работы на атомной станции (далее - АС) по направлению профессиональной деятельности не менее трех лет.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1.6. Работник должен знать: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законы и иные нормативные правовые акты Российской Федерации по обеспечению государственного надзора за техническим состоянием строений и сооружений АС;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организационную структуру управления АС и перспективу ее развития;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методические документы по учету, технической инвентаризации и регистрации недвижимого имущества и сделок с ним;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порядок налогообложения и страхования недвижимого имущества;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организацию и технологию строительных работ, правила эксплуатации строений и сооружений;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методы инструментальной съемки земельных участков, строений и сооружений;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 xml:space="preserve">- строительные нормы и правила, применяемые к строениям и </w:t>
      </w:r>
      <w:proofErr w:type="gramStart"/>
      <w:r w:rsidRPr="004D7FF5">
        <w:t>сооружениям</w:t>
      </w:r>
      <w:proofErr w:type="gramEnd"/>
      <w:r w:rsidRPr="004D7FF5">
        <w:t xml:space="preserve"> АС;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 xml:space="preserve">- порядок разработки, ведения и хранения документации по инвентаризации строений и </w:t>
      </w:r>
      <w:r w:rsidRPr="004D7FF5">
        <w:lastRenderedPageBreak/>
        <w:t>сооружений АС;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методы определения стоимости строений и сооружений АС;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порядок оформления сделок и прав на недвижимое имущество;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требования к организации работы с персоналом на АС;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основы экономики, организации производства, труда и управления;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основы трудового законодательства Российской Федерации;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правила по охране окружающей среды, ядерной и радиационной безопасности;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правила по охране труда и пожарной безопасности;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Правила внутреннего трудового распорядка.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1.7. В период временного отсутствия Работника его обязанности возлагаются на ___________________________ (должность).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jc w:val="center"/>
        <w:outlineLvl w:val="0"/>
      </w:pPr>
      <w:r w:rsidRPr="004D7FF5">
        <w:t>2. Должностные обязанности Работника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  <w:r w:rsidRPr="004D7FF5">
        <w:t>Работник обязан добросовестно исполнять следующие должностные обязанности: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2.1. Осуществляет руководство деятельностью по обеспечению государственного надзора за техническим состоянием строений и сооружений атомной станции (АС).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2.2. Обеспечивает разработку планов работ по инвентаризации строений и сооружений АС и организацию их выполнения.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2.3. Контролирует объем, своевременность и качество выполненных работ.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2.4. Принимает участие в установлении стоимости и техническом освидетельствовании строений и сооружений АС, подлежащих государственному надзору.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2.5. Определяет методы ведения работ по обследованию строений и сооружений, осуществления плановых съемок, составления качественных характеристик, подготовки графических материалов и другой технической документации.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2.6. Организует работу по составлению технических паспортов строений (помещений) и сооружений АС, формированию их инвентарных дел, ведению статистического учета и реестров объектов учета, подлежащих государственному надзору, подготовке технической документации для передачи на хранение в архив.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2.7. Присваивает кадастровые номера строениям и сооружениям АС.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2.8. Контролирует правильность ведения учета, налогообложения, взимания государственных пошлин, оформления выписок из реестров, технических паспортов, экспликаций строительных объектов.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2.9. Консультирует юридические и физические лица по вопросам технической инвентаризации и регистрации строений и сооружений АС, оформления прав собственников и их обязательств.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 xml:space="preserve">2.10. Обеспечивает работников отдела надзора за зданиями, сооружениями и пожарной безопасности геодезическими и измерительными приборами, нормативными и справочными </w:t>
      </w:r>
      <w:r w:rsidRPr="004D7FF5">
        <w:lastRenderedPageBreak/>
        <w:t>документами.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2.11. Контролирует соблюдение пожарной безопасности на АС и в подразделениях АС.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2.12. Осуществляет разработку планов обеспечения пожарной безопасности АС.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2.13. Обеспечивает подготовку и поддержание квалификации работников отдела надзора за зданиями, сооружениями и пожарной безопасности.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2.14. Руководит работниками отдела надзора за зданиями, сооружениями и пожарной безопасности.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jc w:val="center"/>
        <w:outlineLvl w:val="0"/>
      </w:pPr>
      <w:r w:rsidRPr="004D7FF5">
        <w:t>3. Права Работника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  <w:r w:rsidRPr="004D7FF5">
        <w:t>Работник имеет право: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3.1. На предоставление ему работы, обусловленной трудовым договором.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3.3. Предоставление ему полной и достоверной информации об условиях труда и требованиях охраны труда на рабочем месте.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3.4.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3.5. Получение материалов и документов, относящихся к своей деятельности, ознакомление с проектами решений руководства Работодателя, касающимися его деятельности.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3.6. Взаимодействие с другими подразделениями Работодателя для решения оперативных вопросов своей профессиональной деятельности.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3.7.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3.8.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3.9.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3.10. Участие в управлении организацией в предусмотренных Трудовым кодексом Российской Федерации, иными федеральными законами и коллективным договором формах.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3.11.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3.12. Защиту своих трудовых прав, свобод и законных интересов всеми не запрещенными законом способами.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 xml:space="preserve">3.13.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</w:t>
      </w:r>
      <w:r w:rsidRPr="004D7FF5">
        <w:lastRenderedPageBreak/>
        <w:t>федеральными законами.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3.14.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3.15. Обязательное социальное страхование в случаях, предусмотренных федеральными законами.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jc w:val="center"/>
        <w:outlineLvl w:val="0"/>
      </w:pPr>
      <w:r w:rsidRPr="004D7FF5">
        <w:t>4. Ответственность Работника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  <w:r w:rsidRPr="004D7FF5">
        <w:t>Работник несет ответственность: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 Российской Федерации.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4.2. Нарушение правил техники безопасности и инструкции по охране труда.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4.3.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4.4.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 Российской Федерации.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4.5. Причинение материального ущерба - в соответствии с действующим законодательством Российской Федерации.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jc w:val="center"/>
        <w:outlineLvl w:val="0"/>
      </w:pPr>
      <w:r w:rsidRPr="004D7FF5">
        <w:t>5. Условия работы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  <w:r w:rsidRPr="004D7FF5">
        <w:t>5.1. Режим работы Работника определяется в соответствии с Правилами внутреннего трудового распорядка, установленными Работодателем.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5.2. В связи с производственной необходимостью Работник обязан выезжать в служебные командировки (в том числе местного значения).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jc w:val="center"/>
        <w:outlineLvl w:val="0"/>
      </w:pPr>
      <w:r w:rsidRPr="004D7FF5">
        <w:t>6. Оценка деловых качеств Работника и результатов его работы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  <w:r w:rsidRPr="004D7FF5">
        <w:t>6.1. Критериями оценки деловых качеств Работника являются: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квалификация;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стаж работы по специальности;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профессиональная компетентность, выразившаяся в лучшем качестве выполняемых работ;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способность прогнозировать и планировать, организовывать, координировать и регулировать, а также контролировать и анализировать работу подчиненных;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уровень трудовой дисциплины;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способность адаптироваться к новой ситуации и применять новые подходы к решению возникающих проблем;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lastRenderedPageBreak/>
        <w:t>- интенсивность труда (способность в короткие сроки справляться с большим объемом работы);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умение работать с документами;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способность в установленные сроки осваивать технические средства, повышающие производительность труда и качество работы;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производственная этика, стиль общения;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способность к творчеству, предприимчивость;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способность к адекватной самооценке;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проявление инициативы в работе, выполнение работы более высокой квалификации;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повышение индивидуальной выработки;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рационализаторские предложения;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практическая помощь вновь принятым работникам без закрепления наставничества соответствующим приказом;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высокая культура труда на конкретном рабочем месте.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6.2. Результаты работы и своевременность ее выполнения оцениваются по следующим критериям: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результаты, достигнутые Работником при исполнении обязанностей, предусмотренных должностной инструкцией и трудовым договором;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качество законченной работы;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своевременность выполнения должностных обязанностей;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- выполнение нормированных заданий, уровень производительности труда.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6.3. Оценка деловых качеств и результатов работы проводится на основе объективных показателей, мотивированного мнения непосредственного руководителя и коллег.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jc w:val="center"/>
        <w:outlineLvl w:val="0"/>
      </w:pPr>
      <w:r w:rsidRPr="004D7FF5">
        <w:t>7. Заключительные положения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  <w:r w:rsidRPr="004D7FF5">
        <w:t>7.1. Настоящая должностная инструкция разработана и утверждена в соответствии с положениями Трудового кодекса Российской Федерации,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атомной энергетики", утвержденного Приказом Минздравсоцразвития России от 10.12.2009 N 977, а также в соответствии с __________________________________ (указать локальный нормативный акт Работодателя).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7.2.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Факт ознакомления Работника с настоящей должностной инструкцией подтверждается __________________________________________ (подписью в листе ознакомления, являющемся неотъемлемой частью настоящей должностной инструкции (в журнале ознакомления с должностными инструкциями); в экземпляре должностной инструкции, хранящемся у Работодателя; иным способом).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lastRenderedPageBreak/>
        <w:t>7.3. __________________________________________________________.</w:t>
      </w:r>
    </w:p>
    <w:p w:rsidR="00630B86" w:rsidRPr="004D7FF5" w:rsidRDefault="00630B8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1"/>
        <w:gridCol w:w="1020"/>
        <w:gridCol w:w="915"/>
        <w:gridCol w:w="1928"/>
        <w:gridCol w:w="390"/>
        <w:gridCol w:w="2041"/>
      </w:tblGrid>
      <w:tr w:rsidR="004D7FF5" w:rsidRPr="004D7FF5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ind w:firstLine="283"/>
              <w:jc w:val="both"/>
            </w:pPr>
            <w:r w:rsidRPr="004D7FF5">
              <w:t>Начальник структурного подразделения: _____________________/______________</w:t>
            </w:r>
          </w:p>
        </w:tc>
      </w:tr>
      <w:tr w:rsidR="004D7FF5" w:rsidRPr="004D7FF5">
        <w:tc>
          <w:tcPr>
            <w:tcW w:w="4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(Ф.И.О.)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(подпись)</w:t>
            </w:r>
          </w:p>
        </w:tc>
      </w:tr>
      <w:tr w:rsidR="004D7FF5" w:rsidRPr="004D7FF5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ind w:firstLine="283"/>
              <w:jc w:val="both"/>
            </w:pPr>
            <w:r w:rsidRPr="004D7FF5">
              <w:t>"___"____________ _____ г.</w:t>
            </w:r>
          </w:p>
        </w:tc>
      </w:tr>
      <w:tr w:rsidR="004D7FF5" w:rsidRPr="004D7FF5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ind w:firstLine="283"/>
              <w:jc w:val="both"/>
            </w:pPr>
            <w:r w:rsidRPr="004D7FF5">
              <w:t>Согласовано:</w:t>
            </w:r>
          </w:p>
        </w:tc>
      </w:tr>
      <w:tr w:rsidR="004D7FF5" w:rsidRPr="004D7FF5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ind w:firstLine="283"/>
              <w:jc w:val="both"/>
            </w:pPr>
            <w:r w:rsidRPr="004D7FF5">
              <w:t>юридическая служба __________________________________/__________________</w:t>
            </w:r>
          </w:p>
        </w:tc>
      </w:tr>
      <w:tr w:rsidR="004D7FF5" w:rsidRPr="004D7FF5"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</w:pPr>
          </w:p>
        </w:tc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(Ф.И.О.)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(подпись)</w:t>
            </w:r>
          </w:p>
        </w:tc>
      </w:tr>
      <w:tr w:rsidR="004D7FF5" w:rsidRPr="004D7FF5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ind w:firstLine="283"/>
              <w:jc w:val="both"/>
            </w:pPr>
            <w:r w:rsidRPr="004D7FF5">
              <w:t>"___"____________ _____ г.</w:t>
            </w:r>
          </w:p>
        </w:tc>
      </w:tr>
      <w:tr w:rsidR="004D7FF5" w:rsidRPr="004D7FF5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ind w:firstLine="283"/>
              <w:jc w:val="both"/>
            </w:pPr>
            <w:r w:rsidRPr="004D7FF5">
              <w:t>С инструкцией ознакомлен(а): __________________________/__________________</w:t>
            </w:r>
          </w:p>
        </w:tc>
      </w:tr>
      <w:tr w:rsidR="004D7FF5" w:rsidRPr="004D7FF5">
        <w:tc>
          <w:tcPr>
            <w:tcW w:w="3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ind w:firstLine="283"/>
              <w:jc w:val="both"/>
            </w:pPr>
            <w:r w:rsidRPr="004D7FF5">
              <w:t>(или: инструкцию получил(а))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(Ф.И.О.)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jc w:val="center"/>
            </w:pPr>
            <w:r w:rsidRPr="004D7FF5">
              <w:t>(подпись)</w:t>
            </w:r>
          </w:p>
        </w:tc>
      </w:tr>
      <w:tr w:rsidR="004D7FF5" w:rsidRPr="004D7FF5"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B86" w:rsidRPr="004D7FF5" w:rsidRDefault="00630B86">
            <w:pPr>
              <w:pStyle w:val="ConsPlusNormal"/>
              <w:ind w:firstLine="283"/>
              <w:jc w:val="both"/>
            </w:pPr>
            <w:r w:rsidRPr="004D7FF5">
              <w:t>"___"____________ _____ г.</w:t>
            </w:r>
          </w:p>
        </w:tc>
      </w:tr>
    </w:tbl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  <w:r w:rsidRPr="004D7FF5">
        <w:t>--------------------------------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r w:rsidRPr="004D7FF5">
        <w:t>Информация для сведения:</w:t>
      </w:r>
    </w:p>
    <w:p w:rsidR="00630B86" w:rsidRPr="004D7FF5" w:rsidRDefault="00630B86">
      <w:pPr>
        <w:pStyle w:val="ConsPlusNormal"/>
        <w:spacing w:before="220"/>
        <w:ind w:firstLine="540"/>
        <w:jc w:val="both"/>
      </w:pPr>
      <w:bookmarkStart w:id="1" w:name="P155"/>
      <w:bookmarkEnd w:id="1"/>
      <w:r w:rsidRPr="004D7FF5">
        <w:t>&lt;1&gt; Для атомных станций (АС) с двумя и менее энергоблоками - группа надзора за зданиями, сооружениями и пожарной безопасностью.</w:t>
      </w: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ind w:firstLine="540"/>
        <w:jc w:val="both"/>
      </w:pPr>
    </w:p>
    <w:p w:rsidR="00630B86" w:rsidRPr="004D7FF5" w:rsidRDefault="00630B8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66C5" w:rsidRPr="004D7FF5" w:rsidRDefault="002566C5"/>
    <w:sectPr w:rsidR="002566C5" w:rsidRPr="004D7FF5" w:rsidSect="00A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86"/>
    <w:rsid w:val="002566C5"/>
    <w:rsid w:val="004D7FF5"/>
    <w:rsid w:val="006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07C7"/>
  <w15:chartTrackingRefBased/>
  <w15:docId w15:val="{BE27E55E-AC9D-4B5F-83D9-C010ABBF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B8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0B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Лысенко</dc:creator>
  <cp:keywords/>
  <dc:description/>
  <cp:lastModifiedBy>Евгений Лысенко</cp:lastModifiedBy>
  <cp:revision>2</cp:revision>
  <dcterms:created xsi:type="dcterms:W3CDTF">2023-02-12T13:20:00Z</dcterms:created>
  <dcterms:modified xsi:type="dcterms:W3CDTF">2023-02-12T13:24:00Z</dcterms:modified>
</cp:coreProperties>
</file>